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46" w:rsidRPr="007D5B17" w:rsidRDefault="006B6B6B" w:rsidP="006B6B6B">
      <w:pPr>
        <w:spacing w:line="240" w:lineRule="auto"/>
        <w:ind w:right="-720"/>
        <w:contextualSpacing/>
        <w:rPr>
          <w:rFonts w:ascii="Arial Black" w:hAnsi="Arial Black"/>
        </w:rPr>
      </w:pPr>
      <w:r>
        <w:rPr>
          <w:rFonts w:ascii="Arial Black" w:hAnsi="Arial Black"/>
        </w:rPr>
        <w:t xml:space="preserve">                                                       </w:t>
      </w:r>
      <w:r w:rsidR="007D5B17">
        <w:rPr>
          <w:rFonts w:ascii="Arial Black" w:hAnsi="Arial Black"/>
        </w:rPr>
        <w:t>English I Honors</w:t>
      </w:r>
    </w:p>
    <w:p w:rsidR="008F6D86" w:rsidRPr="007D5B17" w:rsidRDefault="007D5B17" w:rsidP="006B6B6B">
      <w:pPr>
        <w:spacing w:line="240" w:lineRule="auto"/>
        <w:contextualSpacing/>
        <w:jc w:val="center"/>
        <w:rPr>
          <w:rFonts w:ascii="Arial Black" w:hAnsi="Arial Black"/>
        </w:rPr>
      </w:pPr>
      <w:r>
        <w:rPr>
          <w:rFonts w:ascii="Arial Black" w:hAnsi="Arial Black"/>
        </w:rPr>
        <w:t>Weekly Letter 1</w:t>
      </w:r>
      <w:r w:rsidR="00D52AD7">
        <w:rPr>
          <w:rFonts w:ascii="Arial Black" w:hAnsi="Arial Black"/>
        </w:rPr>
        <w:t>2</w:t>
      </w:r>
      <w:r>
        <w:rPr>
          <w:rFonts w:ascii="Arial Black" w:hAnsi="Arial Black"/>
        </w:rPr>
        <w:t>- Beery</w:t>
      </w:r>
    </w:p>
    <w:p w:rsidR="00E51C50" w:rsidRDefault="00D52AD7" w:rsidP="006B6B6B">
      <w:pPr>
        <w:spacing w:line="240" w:lineRule="auto"/>
        <w:contextualSpacing/>
        <w:jc w:val="center"/>
        <w:rPr>
          <w:rFonts w:ascii="Arial Black" w:hAnsi="Arial Black"/>
        </w:rPr>
      </w:pPr>
      <w:r>
        <w:rPr>
          <w:rFonts w:ascii="Arial Black" w:hAnsi="Arial Black"/>
        </w:rPr>
        <w:t>October 31-November 4</w:t>
      </w:r>
    </w:p>
    <w:p w:rsidR="00063440" w:rsidRDefault="00063440" w:rsidP="006B6B6B">
      <w:pPr>
        <w:spacing w:line="240" w:lineRule="auto"/>
        <w:contextualSpacing/>
        <w:jc w:val="center"/>
        <w:rPr>
          <w:rFonts w:ascii="Arial Black" w:hAnsi="Arial Black"/>
        </w:rPr>
      </w:pPr>
    </w:p>
    <w:p w:rsidR="004769A7" w:rsidRDefault="007A3612" w:rsidP="006B6B6B">
      <w:pPr>
        <w:spacing w:line="240" w:lineRule="auto"/>
        <w:contextualSpacing/>
        <w:jc w:val="center"/>
        <w:rPr>
          <w:rFonts w:ascii="Arial Black" w:hAnsi="Arial Black"/>
        </w:rPr>
      </w:pPr>
      <w:r w:rsidRPr="007A3612">
        <w:rPr>
          <w:rFonts w:ascii="Arial" w:hAnsi="Arial" w:cs="Arial"/>
          <w:noProof/>
          <w:sz w:val="20"/>
          <w:szCs w:val="20"/>
        </w:rPr>
        <w:t xml:space="preserve"> </w:t>
      </w:r>
      <w:r>
        <w:rPr>
          <w:rFonts w:ascii="Arial" w:hAnsi="Arial" w:cs="Arial"/>
          <w:noProof/>
          <w:sz w:val="20"/>
          <w:szCs w:val="20"/>
        </w:rPr>
        <w:drawing>
          <wp:inline distT="0" distB="0" distL="0" distR="0" wp14:anchorId="5C75F659" wp14:editId="3478AB8B">
            <wp:extent cx="1990725" cy="2323804"/>
            <wp:effectExtent l="0" t="0" r="0" b="635"/>
            <wp:docPr id="2" name="Picture 1" descr="http://ts1.mm.bing.net/th?&amp;id=HN.608020125128392919&amp;w=300&amp;h=300&amp;c=0&amp;pid=1.9&amp;rs=0&amp;p=0&amp;url=http%3A%2F%2Fmycatbirdseat.com%2F2013%2F01%2Famericas-descent-into-deception-and-tyranny-agenda-prevails-over-truth%2Fgeorge-orwell-and-1984-quotation%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20125128392919&amp;w=300&amp;h=300&amp;c=0&amp;pid=1.9&amp;rs=0&amp;p=0&amp;url=http%3A%2F%2Fmycatbirdseat.com%2F2013%2F01%2Famericas-descent-into-deception-and-tyranny-agenda-prevails-over-truth%2Fgeorge-orwell-and-1984-quotation%2F"/>
                    <pic:cNvPicPr>
                      <a:picLocks noChangeAspect="1" noChangeArrowheads="1"/>
                    </pic:cNvPicPr>
                  </pic:nvPicPr>
                  <pic:blipFill>
                    <a:blip r:embed="rId5" cstate="print"/>
                    <a:srcRect/>
                    <a:stretch>
                      <a:fillRect/>
                    </a:stretch>
                  </pic:blipFill>
                  <pic:spPr bwMode="auto">
                    <a:xfrm>
                      <a:off x="0" y="0"/>
                      <a:ext cx="2051050" cy="2394222"/>
                    </a:xfrm>
                    <a:prstGeom prst="rect">
                      <a:avLst/>
                    </a:prstGeom>
                    <a:noFill/>
                    <a:ln w="9525">
                      <a:noFill/>
                      <a:miter lim="800000"/>
                      <a:headEnd/>
                      <a:tailEnd/>
                    </a:ln>
                  </pic:spPr>
                </pic:pic>
              </a:graphicData>
            </a:graphic>
          </wp:inline>
        </w:drawing>
      </w:r>
    </w:p>
    <w:p w:rsidR="00063440" w:rsidRDefault="00063440" w:rsidP="006B6B6B">
      <w:pPr>
        <w:spacing w:line="240" w:lineRule="auto"/>
        <w:contextualSpacing/>
        <w:jc w:val="center"/>
        <w:rPr>
          <w:rFonts w:ascii="Arial Black" w:hAnsi="Arial Black"/>
        </w:rPr>
      </w:pPr>
    </w:p>
    <w:p w:rsidR="00086F94" w:rsidRDefault="00086F94" w:rsidP="00086F94">
      <w:r w:rsidRPr="007F2ED2">
        <w:rPr>
          <w:rFonts w:cstheme="minorHAnsi"/>
        </w:rPr>
        <w:t>Welcome to the</w:t>
      </w:r>
      <w:r w:rsidR="00EC2469">
        <w:rPr>
          <w:rFonts w:cstheme="minorHAnsi"/>
        </w:rPr>
        <w:t xml:space="preserve"> </w:t>
      </w:r>
      <w:r w:rsidR="00C85679">
        <w:rPr>
          <w:rFonts w:cstheme="minorHAnsi"/>
        </w:rPr>
        <w:t xml:space="preserve">beginning of </w:t>
      </w:r>
      <w:r w:rsidR="004769A7" w:rsidRPr="004769A7">
        <w:rPr>
          <w:rFonts w:cstheme="minorHAnsi"/>
          <w:i/>
        </w:rPr>
        <w:t>1984</w:t>
      </w:r>
      <w:r w:rsidR="004769A7">
        <w:rPr>
          <w:rFonts w:cstheme="minorHAnsi"/>
        </w:rPr>
        <w:t xml:space="preserve"> unit</w:t>
      </w:r>
      <w:r w:rsidR="00C85679">
        <w:rPr>
          <w:rFonts w:cstheme="minorHAnsi"/>
        </w:rPr>
        <w:t xml:space="preserve"> and an analysis</w:t>
      </w:r>
      <w:r w:rsidR="00EC2469">
        <w:rPr>
          <w:rFonts w:cstheme="minorHAnsi"/>
        </w:rPr>
        <w:t xml:space="preserve"> of comparing</w:t>
      </w:r>
      <w:r w:rsidR="00C85679">
        <w:rPr>
          <w:rFonts w:cstheme="minorHAnsi"/>
        </w:rPr>
        <w:t xml:space="preserve"> </w:t>
      </w:r>
      <w:r w:rsidR="00EC2469">
        <w:rPr>
          <w:rFonts w:cstheme="minorHAnsi"/>
        </w:rPr>
        <w:t>a classic piece o</w:t>
      </w:r>
      <w:r w:rsidR="007C4120">
        <w:rPr>
          <w:rFonts w:cstheme="minorHAnsi"/>
        </w:rPr>
        <w:t xml:space="preserve">f literature by George Orwell to multiple pieces of fiction and nonfiction this quarter.  We will spend this </w:t>
      </w:r>
      <w:r w:rsidR="004769A7">
        <w:rPr>
          <w:rFonts w:cstheme="minorHAnsi"/>
        </w:rPr>
        <w:t xml:space="preserve">unit and the remainder of this </w:t>
      </w:r>
      <w:r w:rsidR="007C4120">
        <w:rPr>
          <w:rFonts w:cstheme="minorHAnsi"/>
        </w:rPr>
        <w:t xml:space="preserve">quarter focusing on our new core question:  </w:t>
      </w:r>
      <w:r w:rsidR="007C4120" w:rsidRPr="00132FFB">
        <w:rPr>
          <w:b/>
        </w:rPr>
        <w:t>As consumers of information, who do I believe?</w:t>
      </w:r>
      <w:r w:rsidR="007C4120">
        <w:rPr>
          <w:b/>
        </w:rPr>
        <w:t xml:space="preserve">  </w:t>
      </w:r>
      <w:r w:rsidR="007C4120">
        <w:t xml:space="preserve">As a culture we are constantly bombarded with images, technology, </w:t>
      </w:r>
      <w:r w:rsidR="00AA01BB">
        <w:t xml:space="preserve">and rhetoric---so who is making a strong argument?  Who should we put our trust in?  Vote for?  Believe?  This is a journey into critical thinking.  This quarter </w:t>
      </w:r>
      <w:r w:rsidR="00063440">
        <w:t>has been spent analyzing the impact of language and the emotional tone it creates.  This novel has us</w:t>
      </w:r>
      <w:r w:rsidR="00AA01BB">
        <w:t xml:space="preserve"> listening to the voices of the past that warn</w:t>
      </w:r>
      <w:r w:rsidR="00063440">
        <w:t>s us that ignorance,</w:t>
      </w:r>
      <w:r w:rsidR="00AA01BB">
        <w:t xml:space="preserve"> gullibility</w:t>
      </w:r>
      <w:r w:rsidR="00063440">
        <w:t>, and rhetoric</w:t>
      </w:r>
      <w:r w:rsidR="00AA01BB">
        <w:t xml:space="preserve"> are dangerous</w:t>
      </w:r>
      <w:r w:rsidR="00063440">
        <w:t xml:space="preserve"> if used to gave power and manipulation</w:t>
      </w:r>
      <w:r w:rsidR="00AA01BB">
        <w:t>.  Therefore we must be advocates of our own thinking and do the due diligence to research and take to task the voices in our culture that are nothing but pure propaganda.</w:t>
      </w:r>
    </w:p>
    <w:p w:rsidR="00C85679" w:rsidRDefault="004769A7" w:rsidP="004769A7">
      <w:r w:rsidRPr="00AA01BB">
        <w:rPr>
          <w:rFonts w:ascii="Arial Black" w:hAnsi="Arial Black" w:cs="Aharoni"/>
        </w:rPr>
        <w:t xml:space="preserve">Need </w:t>
      </w:r>
      <w:r w:rsidRPr="00AA01BB">
        <w:rPr>
          <w:rFonts w:ascii="Arial Black" w:hAnsi="Arial Black" w:cs="Aharoni"/>
          <w:i/>
        </w:rPr>
        <w:t>1984</w:t>
      </w:r>
      <w:r w:rsidRPr="00AA01BB">
        <w:rPr>
          <w:rFonts w:ascii="Arial Black" w:hAnsi="Arial Black" w:cs="Aharoni"/>
        </w:rPr>
        <w:t xml:space="preserve"> (free audio)</w:t>
      </w:r>
      <w:r>
        <w:t xml:space="preserve"> </w:t>
      </w:r>
      <w:hyperlink r:id="rId6" w:anchor="view=detail&amp;mid=74EF7746DEC0ABA0712074EF7746DEC0ABA07120" w:history="1">
        <w:r w:rsidRPr="00826199">
          <w:rPr>
            <w:rStyle w:val="Hyperlink"/>
          </w:rPr>
          <w:t>http://www.bing.com/videos/search?q=1984&amp;qpvt=1984&amp;FORM=VDRE&amp;adlt=strict#view=detail&amp;mid=74EF7746DEC0ABA0712074EF7746DEC0ABA07120</w:t>
        </w:r>
      </w:hyperlink>
    </w:p>
    <w:p w:rsidR="00063440" w:rsidRDefault="00063440" w:rsidP="004769A7">
      <w:r>
        <w:t>Learning Goals:</w:t>
      </w:r>
    </w:p>
    <w:p w:rsidR="00C85679" w:rsidRPr="00C85679" w:rsidRDefault="00C85679" w:rsidP="00C85679">
      <w:pPr>
        <w:pStyle w:val="ListParagraph"/>
        <w:numPr>
          <w:ilvl w:val="0"/>
          <w:numId w:val="1"/>
        </w:numPr>
        <w:rPr>
          <w:sz w:val="18"/>
          <w:szCs w:val="18"/>
        </w:rPr>
      </w:pPr>
      <w:r w:rsidRPr="00C85679">
        <w:rPr>
          <w:sz w:val="18"/>
          <w:szCs w:val="18"/>
        </w:rPr>
        <w:t xml:space="preserve">I can read closely and find answers explicitly in text and answers that require an inference </w:t>
      </w:r>
    </w:p>
    <w:p w:rsidR="00C85679" w:rsidRPr="00C85679" w:rsidRDefault="00C85679" w:rsidP="00C85679">
      <w:pPr>
        <w:pStyle w:val="ListParagraph"/>
        <w:numPr>
          <w:ilvl w:val="0"/>
          <w:numId w:val="1"/>
        </w:numPr>
        <w:rPr>
          <w:sz w:val="18"/>
          <w:szCs w:val="18"/>
        </w:rPr>
      </w:pPr>
      <w:r w:rsidRPr="00C85679">
        <w:rPr>
          <w:sz w:val="18"/>
          <w:szCs w:val="18"/>
        </w:rPr>
        <w:t>I can thoroughly support both explicit and inferential questions by analyzing an author’s words and determining multiple pieces of textual evidence that strongly support those questions.</w:t>
      </w:r>
    </w:p>
    <w:p w:rsidR="00C85679" w:rsidRPr="00C85679" w:rsidRDefault="00C85679" w:rsidP="00C85679">
      <w:pPr>
        <w:pStyle w:val="ListParagraph"/>
        <w:numPr>
          <w:ilvl w:val="0"/>
          <w:numId w:val="1"/>
        </w:numPr>
        <w:rPr>
          <w:sz w:val="18"/>
          <w:szCs w:val="18"/>
        </w:rPr>
      </w:pPr>
      <w:r w:rsidRPr="00C85679">
        <w:rPr>
          <w:sz w:val="18"/>
          <w:szCs w:val="18"/>
        </w:rPr>
        <w:t>I can determine how specific details in the text reveal and continually refine a theme.</w:t>
      </w:r>
    </w:p>
    <w:p w:rsidR="00C85679" w:rsidRPr="00C85679" w:rsidRDefault="00C85679" w:rsidP="00C85679">
      <w:pPr>
        <w:pStyle w:val="ListParagraph"/>
        <w:numPr>
          <w:ilvl w:val="0"/>
          <w:numId w:val="1"/>
        </w:numPr>
        <w:rPr>
          <w:sz w:val="18"/>
          <w:szCs w:val="18"/>
        </w:rPr>
      </w:pPr>
      <w:r w:rsidRPr="00C85679">
        <w:rPr>
          <w:sz w:val="18"/>
          <w:szCs w:val="18"/>
        </w:rPr>
        <w:t xml:space="preserve">I can analyze how complex characters develop over the course of the grade-appropriate text, interact with other characters, and advance the plot of a text or develop the theme.  </w:t>
      </w:r>
    </w:p>
    <w:p w:rsidR="00C85679" w:rsidRPr="00C85679" w:rsidRDefault="00C85679" w:rsidP="00C85679">
      <w:pPr>
        <w:pStyle w:val="ListParagraph"/>
        <w:numPr>
          <w:ilvl w:val="0"/>
          <w:numId w:val="1"/>
        </w:numPr>
        <w:rPr>
          <w:sz w:val="18"/>
          <w:szCs w:val="18"/>
        </w:rPr>
      </w:pPr>
      <w:r w:rsidRPr="00C85679">
        <w:rPr>
          <w:sz w:val="18"/>
          <w:szCs w:val="18"/>
        </w:rPr>
        <w:t>I can analyze how specific word choices build upon one another to create a cumulative impact on the overall meaning and tone of a text (i.e., denotative, connotative, figurative)</w:t>
      </w:r>
    </w:p>
    <w:p w:rsidR="00C85679" w:rsidRPr="00C85679" w:rsidRDefault="00C85679" w:rsidP="00C85679">
      <w:pPr>
        <w:pStyle w:val="ListParagraph"/>
        <w:numPr>
          <w:ilvl w:val="0"/>
          <w:numId w:val="1"/>
        </w:numPr>
        <w:rPr>
          <w:sz w:val="18"/>
          <w:szCs w:val="18"/>
        </w:rPr>
      </w:pPr>
      <w:r w:rsidRPr="00C85679">
        <w:rPr>
          <w:sz w:val="18"/>
          <w:szCs w:val="18"/>
        </w:rPr>
        <w:t>I can analyze substantive topics or texts to determine an argument that causes or has caused a debate in society.</w:t>
      </w:r>
    </w:p>
    <w:p w:rsidR="00C85679" w:rsidRPr="00C85679" w:rsidRDefault="00C85679" w:rsidP="00C85679">
      <w:pPr>
        <w:pStyle w:val="ListParagraph"/>
        <w:numPr>
          <w:ilvl w:val="0"/>
          <w:numId w:val="1"/>
        </w:numPr>
        <w:rPr>
          <w:sz w:val="18"/>
          <w:szCs w:val="18"/>
        </w:rPr>
      </w:pPr>
      <w:r w:rsidRPr="00C85679">
        <w:rPr>
          <w:sz w:val="18"/>
          <w:szCs w:val="18"/>
        </w:rPr>
        <w:t>I can choose a side of the argument and identify claims that support my choice and claims that oppose my choice.</w:t>
      </w:r>
    </w:p>
    <w:p w:rsidR="00C85679" w:rsidRPr="00C85679" w:rsidRDefault="00C85679" w:rsidP="00C85679">
      <w:pPr>
        <w:pStyle w:val="ListParagraph"/>
        <w:numPr>
          <w:ilvl w:val="0"/>
          <w:numId w:val="1"/>
        </w:numPr>
        <w:rPr>
          <w:sz w:val="18"/>
          <w:szCs w:val="18"/>
        </w:rPr>
      </w:pPr>
      <w:r w:rsidRPr="00C85679">
        <w:rPr>
          <w:sz w:val="18"/>
          <w:szCs w:val="18"/>
        </w:rPr>
        <w:t>I can determine the credibility of a source and the accuracy of the details presented in the source.</w:t>
      </w:r>
    </w:p>
    <w:p w:rsidR="00C85679" w:rsidRDefault="00C85679" w:rsidP="00C85679">
      <w:pPr>
        <w:pStyle w:val="ListParagraph"/>
        <w:numPr>
          <w:ilvl w:val="0"/>
          <w:numId w:val="1"/>
        </w:numPr>
        <w:rPr>
          <w:sz w:val="18"/>
          <w:szCs w:val="18"/>
        </w:rPr>
      </w:pPr>
      <w:r w:rsidRPr="00C85679">
        <w:rPr>
          <w:sz w:val="18"/>
          <w:szCs w:val="18"/>
        </w:rPr>
        <w:t>I can analyze the context of various texts and determine how language choice affects meaning, style, and comprehension.</w:t>
      </w:r>
    </w:p>
    <w:p w:rsidR="007A3612" w:rsidRPr="007A3612" w:rsidRDefault="007A3612" w:rsidP="007A3612">
      <w:pPr>
        <w:rPr>
          <w:sz w:val="18"/>
          <w:szCs w:val="18"/>
        </w:rPr>
      </w:pPr>
    </w:p>
    <w:p w:rsidR="007D5B17" w:rsidRDefault="007D5B17" w:rsidP="007D5B17">
      <w:pPr>
        <w:pBdr>
          <w:top w:val="single" w:sz="4" w:space="1" w:color="auto"/>
          <w:left w:val="single" w:sz="4" w:space="4" w:color="auto"/>
          <w:bottom w:val="single" w:sz="4" w:space="1" w:color="auto"/>
          <w:right w:val="single" w:sz="4" w:space="4" w:color="auto"/>
        </w:pBdr>
        <w:spacing w:line="240" w:lineRule="auto"/>
        <w:contextualSpacing/>
        <w:jc w:val="center"/>
        <w:rPr>
          <w:b/>
          <w:sz w:val="32"/>
          <w:szCs w:val="32"/>
        </w:rPr>
      </w:pPr>
      <w:r w:rsidRPr="007D5B17">
        <w:rPr>
          <w:b/>
          <w:sz w:val="32"/>
          <w:szCs w:val="32"/>
        </w:rPr>
        <w:t>Core Questions for Quarter 2</w:t>
      </w:r>
      <w:r w:rsidR="004769A7">
        <w:rPr>
          <w:b/>
          <w:sz w:val="32"/>
          <w:szCs w:val="32"/>
        </w:rPr>
        <w:t xml:space="preserve"> &amp; </w:t>
      </w:r>
      <w:r w:rsidR="004769A7" w:rsidRPr="004769A7">
        <w:rPr>
          <w:b/>
          <w:i/>
          <w:sz w:val="32"/>
          <w:szCs w:val="32"/>
        </w:rPr>
        <w:t>1984</w:t>
      </w:r>
      <w:r w:rsidRPr="007D5B17">
        <w:rPr>
          <w:b/>
          <w:sz w:val="32"/>
          <w:szCs w:val="32"/>
        </w:rPr>
        <w:t>:</w:t>
      </w:r>
    </w:p>
    <w:p w:rsidR="007D5B17" w:rsidRPr="007D5B17" w:rsidRDefault="007D5B17" w:rsidP="007D5B17">
      <w:pPr>
        <w:pBdr>
          <w:top w:val="single" w:sz="4" w:space="1" w:color="auto"/>
          <w:left w:val="single" w:sz="4" w:space="4" w:color="auto"/>
          <w:bottom w:val="single" w:sz="4" w:space="1" w:color="auto"/>
          <w:right w:val="single" w:sz="4" w:space="4" w:color="auto"/>
        </w:pBdr>
        <w:spacing w:line="240" w:lineRule="auto"/>
        <w:contextualSpacing/>
        <w:jc w:val="center"/>
        <w:rPr>
          <w:b/>
          <w:sz w:val="32"/>
          <w:szCs w:val="32"/>
        </w:rPr>
      </w:pPr>
      <w:r w:rsidRPr="007D5B17">
        <w:rPr>
          <w:b/>
          <w:sz w:val="32"/>
          <w:szCs w:val="32"/>
        </w:rPr>
        <w:t xml:space="preserve">  As consumers of information, who do I believe?</w:t>
      </w:r>
    </w:p>
    <w:p w:rsidR="006E1A09" w:rsidRDefault="006E1A09" w:rsidP="004769A7">
      <w:pPr>
        <w:spacing w:line="240" w:lineRule="auto"/>
        <w:contextualSpacing/>
      </w:pPr>
    </w:p>
    <w:p w:rsidR="006E1A09" w:rsidRDefault="006E1A09" w:rsidP="006E1A09">
      <w:pPr>
        <w:shd w:val="clear" w:color="auto" w:fill="FFFFFF"/>
        <w:spacing w:before="100" w:beforeAutospacing="1" w:after="100" w:afterAutospacing="1"/>
        <w:rPr>
          <w:rFonts w:ascii="Verdana" w:eastAsia="Times New Roman" w:hAnsi="Verdana"/>
          <w:color w:val="333333"/>
          <w:sz w:val="18"/>
          <w:szCs w:val="18"/>
        </w:rPr>
      </w:pPr>
      <w:r w:rsidRPr="00380EC1">
        <w:rPr>
          <w:rFonts w:ascii="Verdana" w:eastAsia="Times New Roman" w:hAnsi="Verdana"/>
          <w:color w:val="333333"/>
          <w:sz w:val="18"/>
          <w:szCs w:val="18"/>
        </w:rPr>
        <w:lastRenderedPageBreak/>
        <w:t>"Don't you see that the whole aim of Newspeak is to narrow the range of thought?... Has it ever occurred to your, Winston, that by the year 2050, at the very latest, not a single human being will be alive who could understand such a conversation as we are having now?... The whole climate of thought will be different. In fact, there will be no thought, as we understand it now. Orthodoxy means not thinking-not needing to think. Orthodoxy is unconsciousness."</w:t>
      </w:r>
      <w:r w:rsidRPr="00380EC1">
        <w:rPr>
          <w:rFonts w:ascii="Verdana" w:hAnsi="Verdana"/>
          <w:b/>
          <w:noProof/>
          <w:color w:val="333333"/>
          <w:sz w:val="18"/>
          <w:szCs w:val="18"/>
        </w:rPr>
        <w:t xml:space="preserve"> </w:t>
      </w:r>
      <w:r w:rsidRPr="00380EC1">
        <w:rPr>
          <w:rFonts w:ascii="Verdana" w:eastAsia="Times New Roman" w:hAnsi="Verdana"/>
          <w:color w:val="333333"/>
          <w:sz w:val="18"/>
          <w:szCs w:val="18"/>
        </w:rPr>
        <w:br/>
        <w:t xml:space="preserve">- George Orwell, </w:t>
      </w:r>
      <w:r w:rsidRPr="00380EC1">
        <w:rPr>
          <w:rFonts w:ascii="Verdana" w:eastAsia="Times New Roman" w:hAnsi="Verdana"/>
          <w:i/>
          <w:iCs/>
          <w:color w:val="333333"/>
          <w:sz w:val="18"/>
          <w:szCs w:val="18"/>
        </w:rPr>
        <w:t>1984</w:t>
      </w:r>
      <w:r w:rsidRPr="00380EC1">
        <w:rPr>
          <w:rFonts w:ascii="Verdana" w:eastAsia="Times New Roman" w:hAnsi="Verdana"/>
          <w:color w:val="333333"/>
          <w:sz w:val="18"/>
          <w:szCs w:val="18"/>
        </w:rPr>
        <w:t>, Book 1, Chapter 5</w:t>
      </w:r>
    </w:p>
    <w:p w:rsidR="006E1A09" w:rsidRDefault="006E1A09" w:rsidP="006E1A09">
      <w:pPr>
        <w:pBdr>
          <w:bottom w:val="single" w:sz="12" w:space="1" w:color="auto"/>
        </w:pBdr>
        <w:shd w:val="clear" w:color="auto" w:fill="FFFFFF"/>
        <w:spacing w:before="100" w:beforeAutospacing="1" w:after="100" w:afterAutospacing="1"/>
        <w:rPr>
          <w:rFonts w:ascii="Verdana" w:eastAsia="Times New Roman" w:hAnsi="Verdana"/>
          <w:color w:val="333333"/>
          <w:sz w:val="18"/>
          <w:szCs w:val="18"/>
        </w:rPr>
      </w:pPr>
      <w:r w:rsidRPr="00380EC1">
        <w:rPr>
          <w:rFonts w:ascii="Verdana" w:eastAsia="Times New Roman" w:hAnsi="Verdana"/>
          <w:color w:val="333333"/>
          <w:sz w:val="18"/>
          <w:szCs w:val="18"/>
        </w:rPr>
        <w:t xml:space="preserve">"It was terribly dangerous to let your thoughts wander when you were in any public place or within range of a telescreen. The smallest thing could give you away. A nervous tic, an unconscious look of anxiety, a habit of muttering to yourself--anything that carried with it the suggestion of abnormality, of having something to hide. In any case, to wear an improper expression on your face...; was itself a punishable offense. There was even a word for it in Newspeak: </w:t>
      </w:r>
      <w:proofErr w:type="spellStart"/>
      <w:r w:rsidRPr="00380EC1">
        <w:rPr>
          <w:rFonts w:ascii="Verdana" w:eastAsia="Times New Roman" w:hAnsi="Verdana"/>
          <w:color w:val="333333"/>
          <w:sz w:val="18"/>
          <w:szCs w:val="18"/>
        </w:rPr>
        <w:t>facecrime</w:t>
      </w:r>
      <w:proofErr w:type="spellEnd"/>
      <w:r w:rsidRPr="00380EC1">
        <w:rPr>
          <w:rFonts w:ascii="Verdana" w:eastAsia="Times New Roman" w:hAnsi="Verdana"/>
          <w:color w:val="333333"/>
          <w:sz w:val="18"/>
          <w:szCs w:val="18"/>
        </w:rPr>
        <w:t>..."</w:t>
      </w:r>
      <w:r w:rsidRPr="00380EC1">
        <w:rPr>
          <w:rFonts w:ascii="Verdana" w:hAnsi="Verdana"/>
          <w:b/>
          <w:noProof/>
          <w:color w:val="333333"/>
          <w:sz w:val="18"/>
          <w:szCs w:val="18"/>
        </w:rPr>
        <w:t xml:space="preserve"> </w:t>
      </w:r>
      <w:r w:rsidRPr="00380EC1">
        <w:rPr>
          <w:rFonts w:ascii="Verdana" w:eastAsia="Times New Roman" w:hAnsi="Verdana"/>
          <w:color w:val="333333"/>
          <w:sz w:val="18"/>
          <w:szCs w:val="18"/>
        </w:rPr>
        <w:br/>
        <w:t xml:space="preserve">- George Orwell, </w:t>
      </w:r>
      <w:r w:rsidRPr="00380EC1">
        <w:rPr>
          <w:rFonts w:ascii="Verdana" w:eastAsia="Times New Roman" w:hAnsi="Verdana"/>
          <w:i/>
          <w:iCs/>
          <w:color w:val="333333"/>
          <w:sz w:val="18"/>
          <w:szCs w:val="18"/>
        </w:rPr>
        <w:t>1984</w:t>
      </w:r>
      <w:r w:rsidRPr="00380EC1">
        <w:rPr>
          <w:rFonts w:ascii="Verdana" w:eastAsia="Times New Roman" w:hAnsi="Verdana"/>
          <w:color w:val="333333"/>
          <w:sz w:val="18"/>
          <w:szCs w:val="18"/>
        </w:rPr>
        <w:t>, Book 1, Chapter 5</w:t>
      </w:r>
    </w:p>
    <w:p w:rsidR="008024EF" w:rsidRPr="007A3612" w:rsidRDefault="008024EF" w:rsidP="004769A7">
      <w:pPr>
        <w:spacing w:line="240" w:lineRule="auto"/>
        <w:contextualSpacing/>
        <w:rPr>
          <w:sz w:val="20"/>
          <w:szCs w:val="20"/>
        </w:rPr>
      </w:pPr>
      <w:r w:rsidRPr="007A3612">
        <w:rPr>
          <w:sz w:val="20"/>
          <w:szCs w:val="20"/>
        </w:rPr>
        <w:t>M</w:t>
      </w:r>
      <w:r w:rsidRPr="007A3612">
        <w:rPr>
          <w:sz w:val="20"/>
          <w:szCs w:val="20"/>
        </w:rPr>
        <w:tab/>
      </w:r>
      <w:r w:rsidRPr="007A3612">
        <w:rPr>
          <w:sz w:val="20"/>
          <w:szCs w:val="20"/>
        </w:rPr>
        <w:tab/>
        <w:t>Weekly Letter</w:t>
      </w:r>
    </w:p>
    <w:p w:rsidR="00D07FE3" w:rsidRPr="007A3612" w:rsidRDefault="004769A7" w:rsidP="006E1A09">
      <w:pPr>
        <w:spacing w:line="240" w:lineRule="auto"/>
        <w:contextualSpacing/>
        <w:rPr>
          <w:sz w:val="20"/>
          <w:szCs w:val="20"/>
        </w:rPr>
      </w:pPr>
      <w:r w:rsidRPr="007A3612">
        <w:rPr>
          <w:sz w:val="20"/>
          <w:szCs w:val="20"/>
        </w:rPr>
        <w:tab/>
      </w:r>
      <w:r w:rsidRPr="007A3612">
        <w:rPr>
          <w:sz w:val="20"/>
          <w:szCs w:val="20"/>
        </w:rPr>
        <w:tab/>
      </w:r>
      <w:r w:rsidR="006E1A09" w:rsidRPr="007A3612">
        <w:rPr>
          <w:sz w:val="20"/>
          <w:szCs w:val="20"/>
        </w:rPr>
        <w:t>Define Vocabulary Words for Chapter 1</w:t>
      </w:r>
    </w:p>
    <w:p w:rsidR="006E1A09" w:rsidRPr="007A3612" w:rsidRDefault="006E1A09" w:rsidP="006E1A09">
      <w:pPr>
        <w:spacing w:line="240" w:lineRule="auto"/>
        <w:contextualSpacing/>
        <w:rPr>
          <w:sz w:val="20"/>
          <w:szCs w:val="20"/>
        </w:rPr>
      </w:pPr>
      <w:r w:rsidRPr="007A3612">
        <w:rPr>
          <w:sz w:val="20"/>
          <w:szCs w:val="20"/>
        </w:rPr>
        <w:tab/>
      </w:r>
      <w:r w:rsidRPr="007A3612">
        <w:rPr>
          <w:sz w:val="20"/>
          <w:szCs w:val="20"/>
        </w:rPr>
        <w:tab/>
        <w:t>Read through study guide----questions must be completed for reading each night</w:t>
      </w:r>
    </w:p>
    <w:p w:rsidR="004769A7" w:rsidRPr="007A3612" w:rsidRDefault="004769A7" w:rsidP="004769A7">
      <w:pPr>
        <w:spacing w:line="240" w:lineRule="auto"/>
        <w:contextualSpacing/>
        <w:rPr>
          <w:b/>
          <w:sz w:val="20"/>
          <w:szCs w:val="20"/>
          <w:u w:val="single"/>
        </w:rPr>
      </w:pPr>
      <w:r w:rsidRPr="007A3612">
        <w:rPr>
          <w:sz w:val="20"/>
          <w:szCs w:val="20"/>
        </w:rPr>
        <w:tab/>
      </w:r>
      <w:r w:rsidRPr="007A3612">
        <w:rPr>
          <w:sz w:val="20"/>
          <w:szCs w:val="20"/>
        </w:rPr>
        <w:tab/>
      </w:r>
      <w:r w:rsidR="002D3A92" w:rsidRPr="007A3612">
        <w:rPr>
          <w:b/>
          <w:sz w:val="20"/>
          <w:szCs w:val="20"/>
          <w:u w:val="single"/>
        </w:rPr>
        <w:t>Homework:  Read chapter</w:t>
      </w:r>
      <w:r w:rsidR="006E1A09" w:rsidRPr="007A3612">
        <w:rPr>
          <w:b/>
          <w:sz w:val="20"/>
          <w:szCs w:val="20"/>
          <w:u w:val="single"/>
        </w:rPr>
        <w:t xml:space="preserve"> 1 pp 1-20 and complete SG</w:t>
      </w:r>
    </w:p>
    <w:p w:rsidR="008024EF" w:rsidRPr="007A3612" w:rsidRDefault="008024EF" w:rsidP="00045D94">
      <w:pPr>
        <w:spacing w:line="240" w:lineRule="auto"/>
        <w:contextualSpacing/>
        <w:rPr>
          <w:sz w:val="20"/>
          <w:szCs w:val="20"/>
        </w:rPr>
      </w:pPr>
      <w:r w:rsidRPr="007A3612">
        <w:rPr>
          <w:sz w:val="20"/>
          <w:szCs w:val="20"/>
        </w:rPr>
        <w:tab/>
      </w:r>
      <w:r w:rsidRPr="007A3612">
        <w:rPr>
          <w:sz w:val="20"/>
          <w:szCs w:val="20"/>
        </w:rPr>
        <w:tab/>
      </w:r>
    </w:p>
    <w:p w:rsidR="004769A7" w:rsidRPr="007A3612" w:rsidRDefault="008024EF" w:rsidP="004769A7">
      <w:pPr>
        <w:spacing w:line="240" w:lineRule="auto"/>
        <w:ind w:left="1440" w:hanging="1440"/>
        <w:contextualSpacing/>
        <w:rPr>
          <w:sz w:val="20"/>
          <w:szCs w:val="20"/>
        </w:rPr>
      </w:pPr>
      <w:r w:rsidRPr="007A3612">
        <w:rPr>
          <w:sz w:val="20"/>
          <w:szCs w:val="20"/>
        </w:rPr>
        <w:t>T</w:t>
      </w:r>
      <w:r w:rsidR="007A6D73" w:rsidRPr="007A3612">
        <w:rPr>
          <w:sz w:val="20"/>
          <w:szCs w:val="20"/>
        </w:rPr>
        <w:tab/>
      </w:r>
      <w:r w:rsidR="006E1A09" w:rsidRPr="007A3612">
        <w:rPr>
          <w:sz w:val="20"/>
          <w:szCs w:val="20"/>
        </w:rPr>
        <w:t>Discussion and Presentation on Propaganda</w:t>
      </w:r>
    </w:p>
    <w:p w:rsidR="004769A7" w:rsidRPr="007A3612" w:rsidRDefault="004769A7" w:rsidP="004769A7">
      <w:pPr>
        <w:spacing w:line="240" w:lineRule="auto"/>
        <w:ind w:left="1440" w:hanging="1440"/>
        <w:contextualSpacing/>
        <w:rPr>
          <w:b/>
          <w:sz w:val="20"/>
          <w:szCs w:val="20"/>
          <w:u w:val="single"/>
        </w:rPr>
      </w:pPr>
      <w:r w:rsidRPr="007A3612">
        <w:rPr>
          <w:sz w:val="20"/>
          <w:szCs w:val="20"/>
        </w:rPr>
        <w:tab/>
      </w:r>
      <w:r w:rsidRPr="007A3612">
        <w:rPr>
          <w:b/>
          <w:sz w:val="20"/>
          <w:szCs w:val="20"/>
          <w:u w:val="single"/>
        </w:rPr>
        <w:t>Homework:  read chapte</w:t>
      </w:r>
      <w:r w:rsidR="006E1A09" w:rsidRPr="007A3612">
        <w:rPr>
          <w:b/>
          <w:sz w:val="20"/>
          <w:szCs w:val="20"/>
          <w:u w:val="single"/>
        </w:rPr>
        <w:t>rs 2-4 pp 20-48 and complete SG</w:t>
      </w:r>
    </w:p>
    <w:p w:rsidR="00063440" w:rsidRPr="007A3612" w:rsidRDefault="00063440" w:rsidP="004769A7">
      <w:pPr>
        <w:spacing w:line="240" w:lineRule="auto"/>
        <w:ind w:left="1440" w:hanging="1440"/>
        <w:contextualSpacing/>
        <w:rPr>
          <w:b/>
          <w:sz w:val="20"/>
          <w:szCs w:val="20"/>
          <w:u w:val="single"/>
        </w:rPr>
      </w:pPr>
    </w:p>
    <w:p w:rsidR="006E1A09" w:rsidRPr="007A3612" w:rsidRDefault="004769A7" w:rsidP="00063440">
      <w:pPr>
        <w:spacing w:line="240" w:lineRule="auto"/>
        <w:ind w:left="1440" w:hanging="1440"/>
        <w:contextualSpacing/>
        <w:rPr>
          <w:sz w:val="20"/>
          <w:szCs w:val="20"/>
        </w:rPr>
      </w:pPr>
      <w:r w:rsidRPr="007A3612">
        <w:rPr>
          <w:sz w:val="20"/>
          <w:szCs w:val="20"/>
        </w:rPr>
        <w:t>W</w:t>
      </w:r>
      <w:r w:rsidRPr="007A3612">
        <w:rPr>
          <w:sz w:val="20"/>
          <w:szCs w:val="20"/>
        </w:rPr>
        <w:tab/>
      </w:r>
      <w:r w:rsidR="006E1A09" w:rsidRPr="007A3612">
        <w:rPr>
          <w:sz w:val="20"/>
          <w:szCs w:val="20"/>
        </w:rPr>
        <w:t>Show Apple Computer 1984 video</w:t>
      </w:r>
    </w:p>
    <w:p w:rsidR="006E1A09" w:rsidRPr="007A3612" w:rsidRDefault="006E1A09" w:rsidP="00063440">
      <w:pPr>
        <w:spacing w:line="240" w:lineRule="auto"/>
        <w:ind w:left="1440" w:hanging="1440"/>
        <w:contextualSpacing/>
        <w:rPr>
          <w:sz w:val="20"/>
          <w:szCs w:val="20"/>
        </w:rPr>
      </w:pPr>
      <w:r w:rsidRPr="007A3612">
        <w:rPr>
          <w:sz w:val="20"/>
          <w:szCs w:val="20"/>
        </w:rPr>
        <w:tab/>
      </w:r>
      <w:hyperlink r:id="rId7" w:history="1">
        <w:r w:rsidRPr="007A3612">
          <w:rPr>
            <w:rStyle w:val="Hyperlink"/>
            <w:sz w:val="20"/>
            <w:szCs w:val="20"/>
          </w:rPr>
          <w:t>https://www.youtube.com/watch?v=VtvjbmoDx-I</w:t>
        </w:r>
      </w:hyperlink>
    </w:p>
    <w:p w:rsidR="006E1A09" w:rsidRPr="007A3612" w:rsidRDefault="006E1A09" w:rsidP="00063440">
      <w:pPr>
        <w:spacing w:line="240" w:lineRule="auto"/>
        <w:ind w:left="1440" w:hanging="1440"/>
        <w:contextualSpacing/>
        <w:rPr>
          <w:sz w:val="20"/>
          <w:szCs w:val="20"/>
        </w:rPr>
      </w:pPr>
      <w:r w:rsidRPr="007A3612">
        <w:rPr>
          <w:sz w:val="20"/>
          <w:szCs w:val="20"/>
        </w:rPr>
        <w:tab/>
      </w:r>
      <w:r w:rsidRPr="007A3612">
        <w:rPr>
          <w:sz w:val="20"/>
          <w:szCs w:val="20"/>
        </w:rPr>
        <w:tab/>
        <w:t>What do you notice about the peoples and the setting in the video?</w:t>
      </w:r>
    </w:p>
    <w:p w:rsidR="006E1A09" w:rsidRPr="007A3612" w:rsidRDefault="006E1A09" w:rsidP="00063440">
      <w:pPr>
        <w:spacing w:line="240" w:lineRule="auto"/>
        <w:ind w:left="1440" w:hanging="1440"/>
        <w:contextualSpacing/>
        <w:rPr>
          <w:sz w:val="20"/>
          <w:szCs w:val="20"/>
        </w:rPr>
      </w:pPr>
      <w:r w:rsidRPr="007A3612">
        <w:rPr>
          <w:sz w:val="20"/>
          <w:szCs w:val="20"/>
        </w:rPr>
        <w:tab/>
      </w:r>
      <w:r w:rsidRPr="007A3612">
        <w:rPr>
          <w:sz w:val="20"/>
          <w:szCs w:val="20"/>
        </w:rPr>
        <w:tab/>
        <w:t>How is the woman runs in at the end different from others?  Why?</w:t>
      </w:r>
    </w:p>
    <w:p w:rsidR="006E1A09" w:rsidRPr="007A3612" w:rsidRDefault="006E1A09" w:rsidP="00063440">
      <w:pPr>
        <w:spacing w:line="240" w:lineRule="auto"/>
        <w:ind w:left="1440" w:hanging="1440"/>
        <w:contextualSpacing/>
        <w:rPr>
          <w:sz w:val="20"/>
          <w:szCs w:val="20"/>
        </w:rPr>
      </w:pPr>
      <w:r w:rsidRPr="007A3612">
        <w:rPr>
          <w:sz w:val="20"/>
          <w:szCs w:val="20"/>
        </w:rPr>
        <w:tab/>
      </w:r>
      <w:r w:rsidRPr="007A3612">
        <w:rPr>
          <w:sz w:val="20"/>
          <w:szCs w:val="20"/>
        </w:rPr>
        <w:tab/>
        <w:t>How is woman a symbol of change</w:t>
      </w:r>
    </w:p>
    <w:p w:rsidR="006E1A09" w:rsidRPr="007A3612" w:rsidRDefault="006E1A09" w:rsidP="00063440">
      <w:pPr>
        <w:spacing w:line="240" w:lineRule="auto"/>
        <w:ind w:left="1440" w:hanging="1440"/>
        <w:contextualSpacing/>
        <w:rPr>
          <w:sz w:val="20"/>
          <w:szCs w:val="20"/>
        </w:rPr>
      </w:pPr>
      <w:r w:rsidRPr="007A3612">
        <w:rPr>
          <w:sz w:val="20"/>
          <w:szCs w:val="20"/>
        </w:rPr>
        <w:tab/>
      </w:r>
      <w:r w:rsidRPr="007A3612">
        <w:rPr>
          <w:sz w:val="20"/>
          <w:szCs w:val="20"/>
        </w:rPr>
        <w:tab/>
        <w:t>At the end of the commercial it says, “see why 1984 will no longer be 1984”</w:t>
      </w:r>
    </w:p>
    <w:p w:rsidR="006E1A09" w:rsidRPr="007A3612" w:rsidRDefault="006E1A09" w:rsidP="00063440">
      <w:pPr>
        <w:spacing w:line="240" w:lineRule="auto"/>
        <w:ind w:left="1440" w:hanging="1440"/>
        <w:contextualSpacing/>
        <w:rPr>
          <w:sz w:val="20"/>
          <w:szCs w:val="20"/>
        </w:rPr>
      </w:pPr>
      <w:r w:rsidRPr="007A3612">
        <w:rPr>
          <w:sz w:val="20"/>
          <w:szCs w:val="20"/>
        </w:rPr>
        <w:tab/>
      </w:r>
      <w:r w:rsidRPr="007A3612">
        <w:rPr>
          <w:sz w:val="20"/>
          <w:szCs w:val="20"/>
        </w:rPr>
        <w:tab/>
        <w:t>What is an allusion?</w:t>
      </w:r>
    </w:p>
    <w:p w:rsidR="006E1A09" w:rsidRPr="007A3612" w:rsidRDefault="006E1A09" w:rsidP="00063440">
      <w:pPr>
        <w:spacing w:line="240" w:lineRule="auto"/>
        <w:ind w:left="1440" w:hanging="1440"/>
        <w:contextualSpacing/>
        <w:rPr>
          <w:sz w:val="20"/>
          <w:szCs w:val="20"/>
        </w:rPr>
      </w:pPr>
      <w:r w:rsidRPr="007A3612">
        <w:rPr>
          <w:sz w:val="20"/>
          <w:szCs w:val="20"/>
        </w:rPr>
        <w:tab/>
      </w:r>
      <w:r w:rsidRPr="007A3612">
        <w:rPr>
          <w:sz w:val="20"/>
          <w:szCs w:val="20"/>
        </w:rPr>
        <w:tab/>
        <w:t>Why are allusions powerful?</w:t>
      </w:r>
    </w:p>
    <w:p w:rsidR="00063440" w:rsidRPr="007A3612" w:rsidRDefault="002D3A92" w:rsidP="006E1A09">
      <w:pPr>
        <w:spacing w:line="240" w:lineRule="auto"/>
        <w:ind w:left="1440"/>
        <w:contextualSpacing/>
        <w:rPr>
          <w:sz w:val="20"/>
          <w:szCs w:val="20"/>
        </w:rPr>
      </w:pPr>
      <w:r w:rsidRPr="007A3612">
        <w:rPr>
          <w:sz w:val="20"/>
          <w:szCs w:val="20"/>
        </w:rPr>
        <w:t xml:space="preserve">Discuss reading and </w:t>
      </w:r>
      <w:r w:rsidR="006E1A09" w:rsidRPr="007A3612">
        <w:rPr>
          <w:sz w:val="20"/>
          <w:szCs w:val="20"/>
        </w:rPr>
        <w:t>study guide questions</w:t>
      </w:r>
    </w:p>
    <w:p w:rsidR="006E1A09" w:rsidRPr="007A3612" w:rsidRDefault="006E1A09" w:rsidP="007A3612">
      <w:pPr>
        <w:spacing w:line="240" w:lineRule="auto"/>
        <w:ind w:left="1440" w:hanging="1440"/>
        <w:contextualSpacing/>
        <w:rPr>
          <w:sz w:val="20"/>
          <w:szCs w:val="20"/>
        </w:rPr>
      </w:pPr>
      <w:r w:rsidRPr="007A3612">
        <w:rPr>
          <w:sz w:val="20"/>
          <w:szCs w:val="20"/>
        </w:rPr>
        <w:tab/>
      </w:r>
    </w:p>
    <w:p w:rsidR="00B202BF" w:rsidRPr="007A3612" w:rsidRDefault="00B202BF" w:rsidP="00063440">
      <w:pPr>
        <w:spacing w:line="240" w:lineRule="auto"/>
        <w:ind w:left="1440" w:hanging="1440"/>
        <w:contextualSpacing/>
        <w:rPr>
          <w:b/>
          <w:sz w:val="20"/>
          <w:szCs w:val="20"/>
          <w:u w:val="single"/>
        </w:rPr>
      </w:pPr>
      <w:r w:rsidRPr="007A3612">
        <w:rPr>
          <w:sz w:val="20"/>
          <w:szCs w:val="20"/>
        </w:rPr>
        <w:tab/>
      </w:r>
      <w:r w:rsidRPr="007A3612">
        <w:rPr>
          <w:b/>
          <w:sz w:val="20"/>
          <w:szCs w:val="20"/>
          <w:u w:val="single"/>
        </w:rPr>
        <w:t xml:space="preserve">Homework:  </w:t>
      </w:r>
      <w:r w:rsidR="006E1A09" w:rsidRPr="007A3612">
        <w:rPr>
          <w:b/>
          <w:sz w:val="20"/>
          <w:szCs w:val="20"/>
          <w:u w:val="single"/>
        </w:rPr>
        <w:t xml:space="preserve">read </w:t>
      </w:r>
      <w:proofErr w:type="spellStart"/>
      <w:r w:rsidR="006E1A09" w:rsidRPr="007A3612">
        <w:rPr>
          <w:b/>
          <w:sz w:val="20"/>
          <w:szCs w:val="20"/>
          <w:u w:val="single"/>
        </w:rPr>
        <w:t>ch</w:t>
      </w:r>
      <w:proofErr w:type="spellEnd"/>
      <w:r w:rsidR="006E1A09" w:rsidRPr="007A3612">
        <w:rPr>
          <w:b/>
          <w:sz w:val="20"/>
          <w:szCs w:val="20"/>
          <w:u w:val="single"/>
        </w:rPr>
        <w:t xml:space="preserve"> 5-6 pp 48-</w:t>
      </w:r>
      <w:proofErr w:type="gramStart"/>
      <w:r w:rsidR="006E1A09" w:rsidRPr="007A3612">
        <w:rPr>
          <w:b/>
          <w:sz w:val="20"/>
          <w:szCs w:val="20"/>
          <w:u w:val="single"/>
        </w:rPr>
        <w:t xml:space="preserve">69 </w:t>
      </w:r>
      <w:r w:rsidRPr="007A3612">
        <w:rPr>
          <w:b/>
          <w:sz w:val="20"/>
          <w:szCs w:val="20"/>
          <w:u w:val="single"/>
        </w:rPr>
        <w:t xml:space="preserve"> (</w:t>
      </w:r>
      <w:proofErr w:type="gramEnd"/>
      <w:r w:rsidRPr="007A3612">
        <w:rPr>
          <w:b/>
          <w:sz w:val="20"/>
          <w:szCs w:val="20"/>
          <w:u w:val="single"/>
        </w:rPr>
        <w:t>one page, ds, reaction to one or two pieces of TE in the reading—can be very informal)</w:t>
      </w:r>
      <w:r w:rsidR="007A3612" w:rsidRPr="007A3612">
        <w:rPr>
          <w:b/>
          <w:sz w:val="20"/>
          <w:szCs w:val="20"/>
          <w:u w:val="single"/>
        </w:rPr>
        <w:t>----if you completed The Pen Commandments #8---you don’t have to do reaction paper.</w:t>
      </w:r>
    </w:p>
    <w:p w:rsidR="007A6D73" w:rsidRPr="007A3612" w:rsidRDefault="007A6D73" w:rsidP="007A6D73">
      <w:pPr>
        <w:spacing w:line="240" w:lineRule="auto"/>
        <w:ind w:left="720" w:firstLine="720"/>
        <w:contextualSpacing/>
        <w:rPr>
          <w:sz w:val="20"/>
          <w:szCs w:val="20"/>
        </w:rPr>
      </w:pPr>
    </w:p>
    <w:p w:rsidR="007A3612" w:rsidRPr="007A3612" w:rsidRDefault="004769A7" w:rsidP="007A3612">
      <w:pPr>
        <w:spacing w:line="240" w:lineRule="auto"/>
        <w:ind w:left="1440" w:hanging="1440"/>
        <w:contextualSpacing/>
        <w:rPr>
          <w:sz w:val="20"/>
          <w:szCs w:val="20"/>
        </w:rPr>
      </w:pPr>
      <w:r w:rsidRPr="007A3612">
        <w:rPr>
          <w:sz w:val="20"/>
          <w:szCs w:val="20"/>
        </w:rPr>
        <w:t>TH</w:t>
      </w:r>
      <w:r w:rsidR="00086F94" w:rsidRPr="007A3612">
        <w:rPr>
          <w:sz w:val="20"/>
          <w:szCs w:val="20"/>
        </w:rPr>
        <w:tab/>
      </w:r>
      <w:r w:rsidR="007A3612" w:rsidRPr="007A3612">
        <w:rPr>
          <w:sz w:val="20"/>
          <w:szCs w:val="20"/>
        </w:rPr>
        <w:t>exploration of language in 1984:  What is Newspeak?</w:t>
      </w:r>
    </w:p>
    <w:p w:rsidR="007A3612" w:rsidRPr="007A3612" w:rsidRDefault="007A3612" w:rsidP="007A3612">
      <w:pPr>
        <w:spacing w:line="240" w:lineRule="auto"/>
        <w:ind w:left="1440"/>
        <w:contextualSpacing/>
        <w:rPr>
          <w:sz w:val="20"/>
          <w:szCs w:val="20"/>
        </w:rPr>
      </w:pPr>
      <w:r w:rsidRPr="007A3612">
        <w:rPr>
          <w:sz w:val="20"/>
          <w:szCs w:val="20"/>
        </w:rPr>
        <w:t xml:space="preserve">Quick synthesis: of characterization:  </w:t>
      </w:r>
    </w:p>
    <w:p w:rsidR="007A3612" w:rsidRPr="007A3612" w:rsidRDefault="007A3612" w:rsidP="007A3612">
      <w:pPr>
        <w:spacing w:line="240" w:lineRule="auto"/>
        <w:ind w:left="720" w:firstLine="720"/>
        <w:contextualSpacing/>
        <w:rPr>
          <w:sz w:val="20"/>
          <w:szCs w:val="20"/>
        </w:rPr>
      </w:pPr>
      <w:r w:rsidRPr="007A3612">
        <w:rPr>
          <w:sz w:val="20"/>
          <w:szCs w:val="20"/>
        </w:rPr>
        <w:t>What do we know about Winston?  How is he a symbol of someone today? (compare)</w:t>
      </w:r>
    </w:p>
    <w:p w:rsidR="007A3612" w:rsidRPr="007A3612" w:rsidRDefault="007A3612" w:rsidP="007A3612">
      <w:pPr>
        <w:spacing w:line="240" w:lineRule="auto"/>
        <w:ind w:left="720" w:firstLine="720"/>
        <w:contextualSpacing/>
        <w:rPr>
          <w:sz w:val="20"/>
          <w:szCs w:val="20"/>
        </w:rPr>
      </w:pPr>
      <w:r w:rsidRPr="007A3612">
        <w:rPr>
          <w:sz w:val="20"/>
          <w:szCs w:val="20"/>
        </w:rPr>
        <w:t>What do we know about the Party?  What gov’t system looks like this today?</w:t>
      </w:r>
    </w:p>
    <w:p w:rsidR="00D314C0" w:rsidRPr="007A3612" w:rsidRDefault="002D3A92" w:rsidP="007A3612">
      <w:pPr>
        <w:spacing w:line="240" w:lineRule="auto"/>
        <w:ind w:left="720" w:firstLine="720"/>
        <w:contextualSpacing/>
        <w:rPr>
          <w:sz w:val="20"/>
          <w:szCs w:val="20"/>
        </w:rPr>
      </w:pPr>
      <w:r w:rsidRPr="007A3612">
        <w:rPr>
          <w:sz w:val="20"/>
          <w:szCs w:val="20"/>
        </w:rPr>
        <w:t xml:space="preserve">Silent Reading </w:t>
      </w:r>
    </w:p>
    <w:p w:rsidR="007A3612" w:rsidRPr="007A3612" w:rsidRDefault="007A3612" w:rsidP="007A3612">
      <w:pPr>
        <w:spacing w:line="240" w:lineRule="auto"/>
        <w:ind w:left="720" w:firstLine="720"/>
        <w:contextualSpacing/>
        <w:rPr>
          <w:b/>
          <w:sz w:val="20"/>
          <w:szCs w:val="20"/>
        </w:rPr>
      </w:pPr>
      <w:r w:rsidRPr="007A3612">
        <w:rPr>
          <w:b/>
          <w:sz w:val="20"/>
          <w:szCs w:val="20"/>
          <w:u w:val="single"/>
        </w:rPr>
        <w:t xml:space="preserve">Homework:  read chapters </w:t>
      </w:r>
      <w:r w:rsidRPr="007A3612">
        <w:rPr>
          <w:b/>
          <w:sz w:val="20"/>
          <w:szCs w:val="20"/>
          <w:u w:val="single"/>
        </w:rPr>
        <w:t>7-</w:t>
      </w:r>
      <w:proofErr w:type="gramStart"/>
      <w:r w:rsidRPr="007A3612">
        <w:rPr>
          <w:b/>
          <w:sz w:val="20"/>
          <w:szCs w:val="20"/>
          <w:u w:val="single"/>
        </w:rPr>
        <w:t xml:space="preserve">8 </w:t>
      </w:r>
      <w:r w:rsidRPr="007A3612">
        <w:rPr>
          <w:b/>
          <w:sz w:val="20"/>
          <w:szCs w:val="20"/>
          <w:u w:val="single"/>
        </w:rPr>
        <w:t xml:space="preserve"> pp</w:t>
      </w:r>
      <w:proofErr w:type="gramEnd"/>
      <w:r w:rsidRPr="007A3612">
        <w:rPr>
          <w:b/>
          <w:sz w:val="20"/>
          <w:szCs w:val="20"/>
          <w:u w:val="single"/>
        </w:rPr>
        <w:t xml:space="preserve"> </w:t>
      </w:r>
      <w:r w:rsidRPr="007A3612">
        <w:rPr>
          <w:b/>
          <w:sz w:val="20"/>
          <w:szCs w:val="20"/>
          <w:u w:val="single"/>
        </w:rPr>
        <w:t>69-104</w:t>
      </w:r>
      <w:r w:rsidRPr="007A3612">
        <w:rPr>
          <w:b/>
          <w:sz w:val="20"/>
          <w:szCs w:val="20"/>
          <w:u w:val="single"/>
        </w:rPr>
        <w:t xml:space="preserve"> and complete SG</w:t>
      </w:r>
    </w:p>
    <w:p w:rsidR="00063440" w:rsidRPr="007A3612" w:rsidRDefault="00063440" w:rsidP="00063440">
      <w:pPr>
        <w:spacing w:line="240" w:lineRule="auto"/>
        <w:contextualSpacing/>
        <w:rPr>
          <w:sz w:val="20"/>
          <w:szCs w:val="20"/>
        </w:rPr>
      </w:pPr>
    </w:p>
    <w:p w:rsidR="007A3612" w:rsidRPr="007A3612" w:rsidRDefault="00932F10" w:rsidP="00177DF7">
      <w:pPr>
        <w:spacing w:line="240" w:lineRule="auto"/>
        <w:ind w:left="1440" w:hanging="1440"/>
        <w:contextualSpacing/>
        <w:rPr>
          <w:sz w:val="20"/>
          <w:szCs w:val="20"/>
        </w:rPr>
      </w:pPr>
      <w:r w:rsidRPr="007A3612">
        <w:rPr>
          <w:sz w:val="20"/>
          <w:szCs w:val="20"/>
        </w:rPr>
        <w:t>F</w:t>
      </w:r>
      <w:r w:rsidR="00063440" w:rsidRPr="007A3612">
        <w:rPr>
          <w:sz w:val="20"/>
          <w:szCs w:val="20"/>
        </w:rPr>
        <w:tab/>
      </w:r>
      <w:r w:rsidR="007A3612" w:rsidRPr="007A3612">
        <w:rPr>
          <w:sz w:val="20"/>
          <w:szCs w:val="20"/>
        </w:rPr>
        <w:t>What was Tiananmen Square?  How did thinking change in China?</w:t>
      </w:r>
    </w:p>
    <w:p w:rsidR="007A3612" w:rsidRPr="007A3612" w:rsidRDefault="007A3612" w:rsidP="00177DF7">
      <w:pPr>
        <w:spacing w:line="240" w:lineRule="auto"/>
        <w:ind w:left="1440" w:hanging="1440"/>
        <w:contextualSpacing/>
        <w:rPr>
          <w:sz w:val="20"/>
          <w:szCs w:val="20"/>
        </w:rPr>
      </w:pPr>
      <w:r w:rsidRPr="007A3612">
        <w:rPr>
          <w:sz w:val="20"/>
          <w:szCs w:val="20"/>
        </w:rPr>
        <w:tab/>
      </w:r>
      <w:r w:rsidR="001D6BEA">
        <w:rPr>
          <w:sz w:val="20"/>
          <w:szCs w:val="20"/>
        </w:rPr>
        <w:t xml:space="preserve">(This might change) </w:t>
      </w:r>
      <w:r w:rsidRPr="007A3612">
        <w:rPr>
          <w:sz w:val="20"/>
          <w:szCs w:val="20"/>
        </w:rPr>
        <w:t>Watch Video on Thinking:</w:t>
      </w:r>
    </w:p>
    <w:p w:rsidR="00063440" w:rsidRPr="007A3612" w:rsidRDefault="00063440" w:rsidP="007A3612">
      <w:pPr>
        <w:spacing w:line="240" w:lineRule="auto"/>
        <w:ind w:left="1440"/>
        <w:contextualSpacing/>
        <w:rPr>
          <w:sz w:val="20"/>
          <w:szCs w:val="20"/>
        </w:rPr>
      </w:pPr>
      <w:r w:rsidRPr="007A3612">
        <w:rPr>
          <w:sz w:val="20"/>
          <w:szCs w:val="20"/>
        </w:rPr>
        <w:t xml:space="preserve">We have spent many weeks on expository writing to inform.  Now we are going to use expository writing to </w:t>
      </w:r>
      <w:proofErr w:type="gramStart"/>
      <w:r w:rsidRPr="007A3612">
        <w:rPr>
          <w:sz w:val="20"/>
          <w:szCs w:val="20"/>
        </w:rPr>
        <w:t xml:space="preserve">compare </w:t>
      </w:r>
      <w:r w:rsidR="00CF391D" w:rsidRPr="007A3612">
        <w:rPr>
          <w:sz w:val="20"/>
          <w:szCs w:val="20"/>
        </w:rPr>
        <w:t xml:space="preserve"> these</w:t>
      </w:r>
      <w:proofErr w:type="gramEnd"/>
      <w:r w:rsidR="00CF391D" w:rsidRPr="007A3612">
        <w:rPr>
          <w:sz w:val="20"/>
          <w:szCs w:val="20"/>
        </w:rPr>
        <w:t xml:space="preserve"> videos/information to 1984 and add </w:t>
      </w:r>
      <w:r w:rsidR="00177DF7" w:rsidRPr="007A3612">
        <w:rPr>
          <w:sz w:val="20"/>
          <w:szCs w:val="20"/>
        </w:rPr>
        <w:t>synthesis</w:t>
      </w:r>
      <w:r w:rsidR="00CF391D" w:rsidRPr="007A3612">
        <w:rPr>
          <w:sz w:val="20"/>
          <w:szCs w:val="20"/>
        </w:rPr>
        <w:t xml:space="preserve"> to our critical thinking</w:t>
      </w:r>
      <w:r w:rsidR="00177DF7" w:rsidRPr="007A3612">
        <w:rPr>
          <w:sz w:val="20"/>
          <w:szCs w:val="20"/>
        </w:rPr>
        <w:t xml:space="preserve">.  </w:t>
      </w:r>
      <w:r w:rsidRPr="007A3612">
        <w:rPr>
          <w:sz w:val="20"/>
          <w:szCs w:val="20"/>
        </w:rPr>
        <w:t xml:space="preserve"> When would it be necessary to use this skill?</w:t>
      </w:r>
    </w:p>
    <w:p w:rsidR="00B202BF" w:rsidRPr="007A3612" w:rsidRDefault="00B202BF" w:rsidP="00EF77CA">
      <w:pPr>
        <w:spacing w:line="240" w:lineRule="auto"/>
        <w:ind w:left="1440"/>
        <w:contextualSpacing/>
        <w:rPr>
          <w:sz w:val="20"/>
          <w:szCs w:val="20"/>
        </w:rPr>
      </w:pPr>
    </w:p>
    <w:p w:rsidR="00177DF7" w:rsidRPr="007A3612" w:rsidRDefault="00063440" w:rsidP="00063440">
      <w:pPr>
        <w:spacing w:line="240" w:lineRule="auto"/>
        <w:contextualSpacing/>
        <w:rPr>
          <w:sz w:val="20"/>
          <w:szCs w:val="20"/>
        </w:rPr>
      </w:pPr>
      <w:r w:rsidRPr="007A3612">
        <w:rPr>
          <w:sz w:val="20"/>
          <w:szCs w:val="20"/>
        </w:rPr>
        <w:tab/>
      </w:r>
      <w:r w:rsidRPr="007A3612">
        <w:rPr>
          <w:sz w:val="20"/>
          <w:szCs w:val="20"/>
        </w:rPr>
        <w:tab/>
      </w:r>
      <w:r w:rsidR="00177DF7" w:rsidRPr="007A3612">
        <w:rPr>
          <w:sz w:val="20"/>
          <w:szCs w:val="20"/>
          <w:highlight w:val="yellow"/>
        </w:rPr>
        <w:t xml:space="preserve">Memory:  </w:t>
      </w:r>
      <w:hyperlink r:id="rId8" w:history="1">
        <w:r w:rsidR="00177DF7" w:rsidRPr="007A3612">
          <w:rPr>
            <w:rStyle w:val="Hyperlink"/>
            <w:sz w:val="20"/>
            <w:szCs w:val="20"/>
            <w:highlight w:val="yellow"/>
          </w:rPr>
          <w:t>https://www.youtube.com/watch?v=L45Q1_psDqk</w:t>
        </w:r>
      </w:hyperlink>
      <w:r w:rsidR="00177DF7" w:rsidRPr="007A3612">
        <w:rPr>
          <w:sz w:val="20"/>
          <w:szCs w:val="20"/>
          <w:highlight w:val="yellow"/>
        </w:rPr>
        <w:t xml:space="preserve"> (V-Sauce) 11 minutes</w:t>
      </w:r>
    </w:p>
    <w:p w:rsidR="00063440" w:rsidRPr="007A3612" w:rsidRDefault="00063440" w:rsidP="00063440">
      <w:pPr>
        <w:spacing w:line="240" w:lineRule="auto"/>
        <w:ind w:left="720" w:right="-540" w:firstLine="720"/>
        <w:contextualSpacing/>
        <w:rPr>
          <w:sz w:val="20"/>
          <w:szCs w:val="20"/>
        </w:rPr>
      </w:pPr>
      <w:r w:rsidRPr="007A3612">
        <w:rPr>
          <w:rStyle w:val="notranslate"/>
          <w:sz w:val="20"/>
          <w:szCs w:val="20"/>
          <w:highlight w:val="yellow"/>
        </w:rPr>
        <w:t xml:space="preserve">Molly Crockett: Beware neuro-bunk  </w:t>
      </w:r>
      <w:hyperlink r:id="rId9" w:history="1">
        <w:r w:rsidRPr="007A3612">
          <w:rPr>
            <w:rStyle w:val="Hyperlink"/>
            <w:sz w:val="20"/>
            <w:szCs w:val="20"/>
            <w:highlight w:val="yellow"/>
          </w:rPr>
          <w:t>http://www.ted.com/talks/molly_crockett_beware_neuro_bunk.html</w:t>
        </w:r>
      </w:hyperlink>
    </w:p>
    <w:p w:rsidR="00E0227D" w:rsidRPr="007A3612" w:rsidRDefault="00E0227D" w:rsidP="00063440">
      <w:pPr>
        <w:pStyle w:val="ListParagraph"/>
        <w:numPr>
          <w:ilvl w:val="0"/>
          <w:numId w:val="13"/>
        </w:numPr>
        <w:spacing w:line="240" w:lineRule="auto"/>
        <w:rPr>
          <w:sz w:val="20"/>
          <w:szCs w:val="20"/>
        </w:rPr>
      </w:pPr>
      <w:r w:rsidRPr="007A3612">
        <w:rPr>
          <w:sz w:val="20"/>
          <w:szCs w:val="20"/>
        </w:rPr>
        <w:t>Take notes on both video----based on “thinking”</w:t>
      </w:r>
    </w:p>
    <w:p w:rsidR="00E0227D" w:rsidRPr="007A3612" w:rsidRDefault="00E0227D" w:rsidP="00445DE7">
      <w:pPr>
        <w:pStyle w:val="ListParagraph"/>
        <w:numPr>
          <w:ilvl w:val="0"/>
          <w:numId w:val="13"/>
        </w:numPr>
        <w:spacing w:line="240" w:lineRule="auto"/>
        <w:rPr>
          <w:sz w:val="20"/>
          <w:szCs w:val="20"/>
        </w:rPr>
      </w:pPr>
      <w:r w:rsidRPr="007A3612">
        <w:rPr>
          <w:sz w:val="20"/>
          <w:szCs w:val="20"/>
        </w:rPr>
        <w:t xml:space="preserve">Write an extended </w:t>
      </w:r>
      <w:proofErr w:type="gramStart"/>
      <w:r w:rsidRPr="007A3612">
        <w:rPr>
          <w:sz w:val="20"/>
          <w:szCs w:val="20"/>
        </w:rPr>
        <w:t xml:space="preserve">response </w:t>
      </w:r>
      <w:r w:rsidR="00CF391D" w:rsidRPr="007A3612">
        <w:rPr>
          <w:sz w:val="20"/>
          <w:szCs w:val="20"/>
        </w:rPr>
        <w:t xml:space="preserve"> (</w:t>
      </w:r>
      <w:proofErr w:type="gramEnd"/>
      <w:r w:rsidR="00CF391D" w:rsidRPr="007A3612">
        <w:rPr>
          <w:sz w:val="20"/>
          <w:szCs w:val="20"/>
        </w:rPr>
        <w:t xml:space="preserve">one well-developed paragraph with at least two pieces of TE and sophisticated commentary) </w:t>
      </w:r>
      <w:r w:rsidR="00445DE7" w:rsidRPr="007A3612">
        <w:rPr>
          <w:sz w:val="20"/>
          <w:szCs w:val="20"/>
        </w:rPr>
        <w:t>drawing connections between videos and</w:t>
      </w:r>
      <w:r w:rsidRPr="007A3612">
        <w:rPr>
          <w:sz w:val="20"/>
          <w:szCs w:val="20"/>
        </w:rPr>
        <w:t xml:space="preserve"> </w:t>
      </w:r>
      <w:r w:rsidR="00445DE7" w:rsidRPr="007A3612">
        <w:rPr>
          <w:i/>
          <w:sz w:val="20"/>
          <w:szCs w:val="20"/>
        </w:rPr>
        <w:t>1984</w:t>
      </w:r>
      <w:r w:rsidR="00445DE7" w:rsidRPr="007A3612">
        <w:rPr>
          <w:sz w:val="20"/>
          <w:szCs w:val="20"/>
        </w:rPr>
        <w:t>.</w:t>
      </w:r>
    </w:p>
    <w:p w:rsidR="00E0227D" w:rsidRPr="001D6BEA" w:rsidRDefault="00E0227D" w:rsidP="001D6BEA">
      <w:pPr>
        <w:spacing w:line="240" w:lineRule="auto"/>
        <w:ind w:left="720" w:firstLine="720"/>
        <w:rPr>
          <w:b/>
          <w:sz w:val="20"/>
          <w:szCs w:val="20"/>
          <w:u w:val="single"/>
        </w:rPr>
      </w:pPr>
      <w:r w:rsidRPr="001D6BEA">
        <w:rPr>
          <w:b/>
          <w:sz w:val="20"/>
          <w:szCs w:val="20"/>
          <w:u w:val="single"/>
        </w:rPr>
        <w:t xml:space="preserve">HMWK:  </w:t>
      </w:r>
      <w:r w:rsidR="00CF391D" w:rsidRPr="001D6BEA">
        <w:rPr>
          <w:b/>
          <w:sz w:val="20"/>
          <w:szCs w:val="20"/>
          <w:u w:val="single"/>
        </w:rPr>
        <w:t xml:space="preserve">finish response and read Book II </w:t>
      </w:r>
      <w:r w:rsidRPr="001D6BEA">
        <w:rPr>
          <w:b/>
          <w:sz w:val="20"/>
          <w:szCs w:val="20"/>
          <w:u w:val="single"/>
        </w:rPr>
        <w:t xml:space="preserve">chapters </w:t>
      </w:r>
      <w:r w:rsidR="007A3612" w:rsidRPr="001D6BEA">
        <w:rPr>
          <w:b/>
          <w:sz w:val="20"/>
          <w:szCs w:val="20"/>
          <w:u w:val="single"/>
        </w:rPr>
        <w:t>1-2</w:t>
      </w:r>
      <w:r w:rsidR="001D6BEA">
        <w:rPr>
          <w:b/>
          <w:sz w:val="20"/>
          <w:szCs w:val="20"/>
          <w:u w:val="single"/>
        </w:rPr>
        <w:t xml:space="preserve"> pp 102-</w:t>
      </w:r>
      <w:proofErr w:type="gramStart"/>
      <w:r w:rsidR="001D6BEA">
        <w:rPr>
          <w:b/>
          <w:sz w:val="20"/>
          <w:szCs w:val="20"/>
          <w:u w:val="single"/>
        </w:rPr>
        <w:t xml:space="preserve">126 </w:t>
      </w:r>
      <w:bookmarkStart w:id="0" w:name="_GoBack"/>
      <w:bookmarkEnd w:id="0"/>
      <w:r w:rsidRPr="001D6BEA">
        <w:rPr>
          <w:b/>
          <w:sz w:val="20"/>
          <w:szCs w:val="20"/>
          <w:u w:val="single"/>
        </w:rPr>
        <w:t xml:space="preserve"> by</w:t>
      </w:r>
      <w:proofErr w:type="gramEnd"/>
      <w:r w:rsidRPr="001D6BEA">
        <w:rPr>
          <w:b/>
          <w:sz w:val="20"/>
          <w:szCs w:val="20"/>
          <w:u w:val="single"/>
        </w:rPr>
        <w:t xml:space="preserve"> Monday</w:t>
      </w:r>
    </w:p>
    <w:p w:rsidR="001D6BEA" w:rsidRPr="007A3612" w:rsidRDefault="001D6BEA" w:rsidP="00063440">
      <w:pPr>
        <w:pStyle w:val="ListParagraph"/>
        <w:numPr>
          <w:ilvl w:val="0"/>
          <w:numId w:val="13"/>
        </w:numPr>
        <w:spacing w:line="240" w:lineRule="auto"/>
        <w:rPr>
          <w:sz w:val="20"/>
          <w:szCs w:val="20"/>
        </w:rPr>
      </w:pPr>
    </w:p>
    <w:p w:rsidR="008F6D86" w:rsidRDefault="00932F10" w:rsidP="007A3612">
      <w:pPr>
        <w:spacing w:line="240" w:lineRule="auto"/>
        <w:contextualSpacing/>
        <w:jc w:val="center"/>
        <w:rPr>
          <w:b/>
          <w:u w:val="single"/>
        </w:rPr>
      </w:pPr>
      <w:r>
        <w:rPr>
          <w:b/>
          <w:u w:val="single"/>
        </w:rPr>
        <w:t>--------------------------------------------------------------------------------------------------------------</w:t>
      </w:r>
    </w:p>
    <w:p w:rsidR="00063440" w:rsidRDefault="00063440" w:rsidP="004769A7">
      <w:pPr>
        <w:spacing w:line="240" w:lineRule="auto"/>
        <w:contextualSpacing/>
        <w:rPr>
          <w:b/>
          <w:u w:val="single"/>
        </w:rPr>
      </w:pPr>
    </w:p>
    <w:p w:rsidR="00063440" w:rsidRDefault="00063440" w:rsidP="00063440">
      <w:pPr>
        <w:spacing w:line="240" w:lineRule="auto"/>
        <w:contextualSpacing/>
        <w:jc w:val="center"/>
      </w:pPr>
    </w:p>
    <w:sectPr w:rsidR="00063440" w:rsidSect="008024EF">
      <w:pgSz w:w="12240" w:h="15840"/>
      <w:pgMar w:top="540" w:right="720" w:bottom="27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DD0"/>
    <w:multiLevelType w:val="hybridMultilevel"/>
    <w:tmpl w:val="C6F06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434A32"/>
    <w:multiLevelType w:val="hybridMultilevel"/>
    <w:tmpl w:val="E5FA4D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EC5BE5"/>
    <w:multiLevelType w:val="hybridMultilevel"/>
    <w:tmpl w:val="BE9AB8F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0297348"/>
    <w:multiLevelType w:val="hybridMultilevel"/>
    <w:tmpl w:val="98C4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6077E"/>
    <w:multiLevelType w:val="hybridMultilevel"/>
    <w:tmpl w:val="5F0E2E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EC7300"/>
    <w:multiLevelType w:val="hybridMultilevel"/>
    <w:tmpl w:val="4A4E0F9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322A2B97"/>
    <w:multiLevelType w:val="hybridMultilevel"/>
    <w:tmpl w:val="11BE11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E24FFC"/>
    <w:multiLevelType w:val="hybridMultilevel"/>
    <w:tmpl w:val="88ACB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92592"/>
    <w:multiLevelType w:val="hybridMultilevel"/>
    <w:tmpl w:val="3894F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10084"/>
    <w:multiLevelType w:val="hybridMultilevel"/>
    <w:tmpl w:val="1F2094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02657A4"/>
    <w:multiLevelType w:val="hybridMultilevel"/>
    <w:tmpl w:val="DF94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12916"/>
    <w:multiLevelType w:val="hybridMultilevel"/>
    <w:tmpl w:val="12EA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728B5"/>
    <w:multiLevelType w:val="hybridMultilevel"/>
    <w:tmpl w:val="BED804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B222D7B"/>
    <w:multiLevelType w:val="hybridMultilevel"/>
    <w:tmpl w:val="D22EAEB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4" w15:restartNumberingAfterBreak="0">
    <w:nsid w:val="7C3F5629"/>
    <w:multiLevelType w:val="hybridMultilevel"/>
    <w:tmpl w:val="6E845B1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
  </w:num>
  <w:num w:numId="2">
    <w:abstractNumId w:val="10"/>
  </w:num>
  <w:num w:numId="3">
    <w:abstractNumId w:val="11"/>
  </w:num>
  <w:num w:numId="4">
    <w:abstractNumId w:val="13"/>
  </w:num>
  <w:num w:numId="5">
    <w:abstractNumId w:val="5"/>
  </w:num>
  <w:num w:numId="6">
    <w:abstractNumId w:val="8"/>
  </w:num>
  <w:num w:numId="7">
    <w:abstractNumId w:val="7"/>
  </w:num>
  <w:num w:numId="8">
    <w:abstractNumId w:val="12"/>
  </w:num>
  <w:num w:numId="9">
    <w:abstractNumId w:val="0"/>
  </w:num>
  <w:num w:numId="10">
    <w:abstractNumId w:val="1"/>
  </w:num>
  <w:num w:numId="11">
    <w:abstractNumId w:val="6"/>
  </w:num>
  <w:num w:numId="12">
    <w:abstractNumId w:val="2"/>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86"/>
    <w:rsid w:val="00002C52"/>
    <w:rsid w:val="00045D94"/>
    <w:rsid w:val="00063440"/>
    <w:rsid w:val="00086F94"/>
    <w:rsid w:val="000A7DB3"/>
    <w:rsid w:val="000B3052"/>
    <w:rsid w:val="00132FFB"/>
    <w:rsid w:val="001547A7"/>
    <w:rsid w:val="00177DF7"/>
    <w:rsid w:val="001D6BEA"/>
    <w:rsid w:val="001E16CB"/>
    <w:rsid w:val="0029320D"/>
    <w:rsid w:val="002A477B"/>
    <w:rsid w:val="002D19ED"/>
    <w:rsid w:val="002D3A92"/>
    <w:rsid w:val="003252E2"/>
    <w:rsid w:val="003F0A46"/>
    <w:rsid w:val="004433D0"/>
    <w:rsid w:val="00445DE7"/>
    <w:rsid w:val="004769A7"/>
    <w:rsid w:val="004A3603"/>
    <w:rsid w:val="00527751"/>
    <w:rsid w:val="00562EB7"/>
    <w:rsid w:val="0057504A"/>
    <w:rsid w:val="00592924"/>
    <w:rsid w:val="005A6930"/>
    <w:rsid w:val="005D3AA6"/>
    <w:rsid w:val="00653D2E"/>
    <w:rsid w:val="006A4649"/>
    <w:rsid w:val="006B6B6B"/>
    <w:rsid w:val="006E1A09"/>
    <w:rsid w:val="006E6729"/>
    <w:rsid w:val="007005F3"/>
    <w:rsid w:val="007038E2"/>
    <w:rsid w:val="007A3612"/>
    <w:rsid w:val="007A6D73"/>
    <w:rsid w:val="007B0D17"/>
    <w:rsid w:val="007C4120"/>
    <w:rsid w:val="007D5B17"/>
    <w:rsid w:val="007F4E44"/>
    <w:rsid w:val="008024EF"/>
    <w:rsid w:val="008E6505"/>
    <w:rsid w:val="008F6D86"/>
    <w:rsid w:val="00932F10"/>
    <w:rsid w:val="00982FB8"/>
    <w:rsid w:val="00985A6C"/>
    <w:rsid w:val="00AA01BB"/>
    <w:rsid w:val="00AE0273"/>
    <w:rsid w:val="00B202BF"/>
    <w:rsid w:val="00B56F06"/>
    <w:rsid w:val="00BC6902"/>
    <w:rsid w:val="00C84A50"/>
    <w:rsid w:val="00C85679"/>
    <w:rsid w:val="00C96555"/>
    <w:rsid w:val="00CF391D"/>
    <w:rsid w:val="00D07FE3"/>
    <w:rsid w:val="00D314C0"/>
    <w:rsid w:val="00D403F0"/>
    <w:rsid w:val="00D52AD7"/>
    <w:rsid w:val="00DF5232"/>
    <w:rsid w:val="00E0227D"/>
    <w:rsid w:val="00E51C50"/>
    <w:rsid w:val="00EC2469"/>
    <w:rsid w:val="00ED6C37"/>
    <w:rsid w:val="00E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1297"/>
  <w15:docId w15:val="{7D56480B-296A-45D0-BADB-188A48BD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C50"/>
    <w:pPr>
      <w:ind w:left="720"/>
      <w:contextualSpacing/>
    </w:pPr>
  </w:style>
  <w:style w:type="character" w:customStyle="1" w:styleId="notranslate">
    <w:name w:val="notranslate"/>
    <w:basedOn w:val="DefaultParagraphFont"/>
    <w:rsid w:val="007D5B17"/>
  </w:style>
  <w:style w:type="character" w:styleId="Hyperlink">
    <w:name w:val="Hyperlink"/>
    <w:basedOn w:val="DefaultParagraphFont"/>
    <w:uiPriority w:val="99"/>
    <w:unhideWhenUsed/>
    <w:rsid w:val="007D5B17"/>
    <w:rPr>
      <w:color w:val="0000FF" w:themeColor="hyperlink"/>
      <w:u w:val="single"/>
    </w:rPr>
  </w:style>
  <w:style w:type="paragraph" w:styleId="BalloonText">
    <w:name w:val="Balloon Text"/>
    <w:basedOn w:val="Normal"/>
    <w:link w:val="BalloonTextChar"/>
    <w:uiPriority w:val="99"/>
    <w:semiHidden/>
    <w:unhideWhenUsed/>
    <w:rsid w:val="0008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F94"/>
    <w:rPr>
      <w:rFonts w:ascii="Tahoma" w:hAnsi="Tahoma" w:cs="Tahoma"/>
      <w:sz w:val="16"/>
      <w:szCs w:val="16"/>
    </w:rPr>
  </w:style>
  <w:style w:type="character" w:styleId="FollowedHyperlink">
    <w:name w:val="FollowedHyperlink"/>
    <w:basedOn w:val="DefaultParagraphFont"/>
    <w:uiPriority w:val="99"/>
    <w:semiHidden/>
    <w:unhideWhenUsed/>
    <w:rsid w:val="00B20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45Q1_psDqk" TargetMode="External"/><Relationship Id="rId3" Type="http://schemas.openxmlformats.org/officeDocument/2006/relationships/settings" Target="settings.xml"/><Relationship Id="rId7" Type="http://schemas.openxmlformats.org/officeDocument/2006/relationships/hyperlink" Target="https://www.youtube.com/watch?v=VtvjbmoD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videos/search?q=1984&amp;qpvt=1984&amp;FORM=VDRE&amp;adlt=stric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d.com/talks/molly_crockett_beware_neuro_bun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3</cp:revision>
  <cp:lastPrinted>2013-11-08T18:34:00Z</cp:lastPrinted>
  <dcterms:created xsi:type="dcterms:W3CDTF">2016-10-28T14:10:00Z</dcterms:created>
  <dcterms:modified xsi:type="dcterms:W3CDTF">2016-10-28T18:14:00Z</dcterms:modified>
</cp:coreProperties>
</file>